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97213" w14:textId="3B919C13" w:rsidR="0010588B" w:rsidRPr="0010588B" w:rsidRDefault="0010588B" w:rsidP="0010588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bookmarkStart w:id="0" w:name="_GoBack"/>
      <w:bookmarkEnd w:id="0"/>
      <w:r>
        <w:rPr>
          <w:rFonts w:ascii="CIDFont+F1" w:hAnsi="CIDFont+F1" w:cs="CIDFont+F1"/>
          <w:color w:val="000000"/>
          <w:sz w:val="24"/>
          <w:szCs w:val="24"/>
        </w:rPr>
        <w:t xml:space="preserve">Na základě zákona 250/2000 Sb., o rozpočtových pravidlech územních rozpočtů oznamujeme, že </w:t>
      </w:r>
      <w:r w:rsidRPr="002A2B22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SCHVÁLENÝ ROZPOČET SVAZKU OBCÍ MIKROREGIONU TÁBORSKO NA ROK 2022 a </w:t>
      </w:r>
      <w:r w:rsidR="002A2B22" w:rsidRPr="002A2B22">
        <w:rPr>
          <w:rFonts w:ascii="CIDFont+F2" w:hAnsi="CIDFont+F2" w:cs="CIDFont+F2"/>
          <w:b/>
          <w:bCs/>
          <w:color w:val="000000"/>
          <w:sz w:val="24"/>
          <w:szCs w:val="24"/>
        </w:rPr>
        <w:t>STŘEDNĚDOBÝ VÝHLED ROZPOČTU NA 2023-2025 DSO MIKROREGIONU TÁBORSKO</w:t>
      </w:r>
      <w:r w:rsidR="002A2B22"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</w:rPr>
        <w:t>je v elektronické podobě zveřejněn na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</w:rPr>
        <w:t xml:space="preserve">internetových stránkách: </w:t>
      </w:r>
    </w:p>
    <w:p w14:paraId="245A2FDA" w14:textId="2B958CC7" w:rsidR="0010588B" w:rsidRDefault="0010588B" w:rsidP="001058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810081"/>
          <w:sz w:val="24"/>
          <w:szCs w:val="24"/>
        </w:rPr>
      </w:pPr>
      <w:r w:rsidRPr="0010588B">
        <w:rPr>
          <w:rFonts w:ascii="CIDFont+F1" w:hAnsi="CIDFont+F1" w:cs="CIDFont+F1"/>
          <w:color w:val="810081"/>
          <w:sz w:val="24"/>
          <w:szCs w:val="24"/>
        </w:rPr>
        <w:t>https://www.mikroregiontaborsko.cz/uredni-deska/zverejnovane-dok-dle-zakona-o-rozp-odpovednosti/</w:t>
      </w:r>
    </w:p>
    <w:p w14:paraId="19A98E4F" w14:textId="02A55598" w:rsidR="0010588B" w:rsidRDefault="0010588B" w:rsidP="001058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V listinné podobě je k nahlédnutí v </w:t>
      </w:r>
      <w:r w:rsidR="002A2B22">
        <w:rPr>
          <w:rFonts w:ascii="CIDFont+F1" w:hAnsi="CIDFont+F1" w:cs="CIDFont+F1"/>
          <w:color w:val="000000"/>
          <w:sz w:val="24"/>
          <w:szCs w:val="24"/>
        </w:rPr>
        <w:t>sídle</w:t>
      </w:r>
      <w:r>
        <w:rPr>
          <w:rFonts w:ascii="CIDFont+F1" w:hAnsi="CIDFont+F1" w:cs="CIDFont+F1"/>
          <w:color w:val="000000"/>
          <w:sz w:val="24"/>
          <w:szCs w:val="24"/>
        </w:rPr>
        <w:t xml:space="preserve"> svazku na adrese Radimovice u </w:t>
      </w:r>
      <w:proofErr w:type="spellStart"/>
      <w:r>
        <w:rPr>
          <w:rFonts w:ascii="CIDFont+F1" w:hAnsi="CIDFont+F1" w:cs="CIDFont+F1"/>
          <w:color w:val="000000"/>
          <w:sz w:val="24"/>
          <w:szCs w:val="24"/>
        </w:rPr>
        <w:t>Želče</w:t>
      </w:r>
      <w:proofErr w:type="spellEnd"/>
      <w:r>
        <w:rPr>
          <w:rFonts w:ascii="CIDFont+F1" w:hAnsi="CIDFont+F1" w:cs="CIDFont+F1"/>
          <w:color w:val="000000"/>
          <w:sz w:val="24"/>
          <w:szCs w:val="24"/>
        </w:rPr>
        <w:t xml:space="preserve"> 40, </w:t>
      </w:r>
    </w:p>
    <w:p w14:paraId="32EA75B8" w14:textId="601B7D7A" w:rsidR="0010588B" w:rsidRDefault="0010588B" w:rsidP="001058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390 02 Tábor</w:t>
      </w:r>
    </w:p>
    <w:p w14:paraId="090EB1C7" w14:textId="13C6C4E9" w:rsidR="0010588B" w:rsidRDefault="0010588B" w:rsidP="001058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14:paraId="4B7CD92A" w14:textId="77777777" w:rsidR="0010588B" w:rsidRDefault="0010588B" w:rsidP="001058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14:paraId="67B2DE2C" w14:textId="3FC16321" w:rsidR="0010588B" w:rsidRDefault="0010588B" w:rsidP="0010588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Vyvěšeno dne:                                                        Vyvěšeno elektronicky dne:</w:t>
      </w:r>
    </w:p>
    <w:p w14:paraId="4D7327F0" w14:textId="7E30E4DA" w:rsidR="0010588B" w:rsidRDefault="0010588B" w:rsidP="0010588B">
      <w:r>
        <w:rPr>
          <w:rFonts w:ascii="CIDFont+F1" w:hAnsi="CIDFont+F1" w:cs="CIDFont+F1"/>
          <w:color w:val="000000"/>
          <w:sz w:val="24"/>
          <w:szCs w:val="24"/>
        </w:rPr>
        <w:t>Sejmuto dne:                                                          Sejmuto elektronicky dne:</w:t>
      </w:r>
    </w:p>
    <w:sectPr w:rsidR="0010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8B"/>
    <w:rsid w:val="0010588B"/>
    <w:rsid w:val="002A2B22"/>
    <w:rsid w:val="009B52DD"/>
    <w:rsid w:val="00E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4C37"/>
  <w15:chartTrackingRefBased/>
  <w15:docId w15:val="{9559BBFC-3420-4631-83A4-72A03D58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Martin Svoboda</cp:lastModifiedBy>
  <cp:revision>2</cp:revision>
  <dcterms:created xsi:type="dcterms:W3CDTF">2022-01-06T09:11:00Z</dcterms:created>
  <dcterms:modified xsi:type="dcterms:W3CDTF">2022-01-06T09:11:00Z</dcterms:modified>
</cp:coreProperties>
</file>