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C0" w:rsidRPr="009312C0" w:rsidRDefault="009312C0" w:rsidP="009312C0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</w:pPr>
      <w:r w:rsidRPr="009312C0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 xml:space="preserve">Informování občanů o odpadovém hospodářství </w:t>
      </w:r>
      <w:r w:rsidR="008D22FC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>2021</w:t>
      </w:r>
    </w:p>
    <w:p w:rsidR="002E6873" w:rsidRDefault="009312C0" w:rsidP="009312C0">
      <w:pPr>
        <w:pStyle w:val="Bezmezer"/>
      </w:pPr>
      <w:r>
        <w:t>v souladu s § 60 odst. 4 zákona č. 541/2020 Sb. Zákon o odpadech.</w:t>
      </w:r>
    </w:p>
    <w:p w:rsidR="009312C0" w:rsidRDefault="00AC4A4A" w:rsidP="009312C0">
      <w:pPr>
        <w:pStyle w:val="Bezmezer"/>
        <w:numPr>
          <w:ilvl w:val="0"/>
          <w:numId w:val="1"/>
        </w:numPr>
      </w:pPr>
      <w:r>
        <w:t>o o</w:t>
      </w:r>
      <w:r w:rsidR="009312C0">
        <w:t>ddělené</w:t>
      </w:r>
      <w:r w:rsidR="00575462">
        <w:t>m</w:t>
      </w:r>
      <w:r w:rsidR="009312C0">
        <w:t xml:space="preserve"> soustřeďování, využití a odstranění komunálního odpadu</w:t>
      </w:r>
    </w:p>
    <w:p w:rsidR="009312C0" w:rsidRDefault="00AC4A4A" w:rsidP="009312C0">
      <w:pPr>
        <w:pStyle w:val="Bezmezer"/>
        <w:numPr>
          <w:ilvl w:val="0"/>
          <w:numId w:val="1"/>
        </w:numPr>
      </w:pPr>
      <w:r>
        <w:t>o m</w:t>
      </w:r>
      <w:r w:rsidR="009312C0">
        <w:t>ožnosti prevence a minimalizace vzniku komunálního odpadu</w:t>
      </w:r>
    </w:p>
    <w:p w:rsidR="009312C0" w:rsidRDefault="00575462" w:rsidP="009312C0">
      <w:pPr>
        <w:pStyle w:val="Bezmezer"/>
        <w:numPr>
          <w:ilvl w:val="0"/>
          <w:numId w:val="1"/>
        </w:numPr>
      </w:pPr>
      <w:r>
        <w:t>k</w:t>
      </w:r>
      <w:r w:rsidR="009312C0">
        <w:t xml:space="preserve">vantifikované výsledky odpadového hospodářství obce </w:t>
      </w:r>
    </w:p>
    <w:p w:rsidR="009312C0" w:rsidRDefault="009312C0" w:rsidP="009312C0">
      <w:pPr>
        <w:pStyle w:val="Bezmezer"/>
      </w:pPr>
    </w:p>
    <w:p w:rsidR="00AC4A4A" w:rsidRDefault="009312C0" w:rsidP="00AC4A4A">
      <w:pPr>
        <w:pStyle w:val="Bezmezer"/>
        <w:jc w:val="both"/>
      </w:pPr>
      <w:r w:rsidRPr="00AC4A4A">
        <w:t xml:space="preserve">Odpadového hospodářství obce </w:t>
      </w:r>
      <w:proofErr w:type="spellStart"/>
      <w:r w:rsidR="0067438E">
        <w:t>Srabov</w:t>
      </w:r>
      <w:proofErr w:type="spellEnd"/>
      <w:r w:rsidRPr="00AC4A4A">
        <w:t xml:space="preserve"> se řídí obecně závaznou vyhláškou č. 2/2021, kterou je stanoven obecní systém odpadového </w:t>
      </w:r>
      <w:r w:rsidR="00AC4A4A" w:rsidRPr="00AC4A4A">
        <w:t>hospodářství</w:t>
      </w:r>
      <w:r w:rsidR="0067438E">
        <w:t>.</w:t>
      </w:r>
    </w:p>
    <w:p w:rsidR="00ED4AC5" w:rsidRDefault="00ED4AC5" w:rsidP="00AC4A4A">
      <w:pPr>
        <w:pStyle w:val="Bezmezer"/>
        <w:jc w:val="both"/>
      </w:pPr>
    </w:p>
    <w:p w:rsidR="00AC4A4A" w:rsidRDefault="00AC4A4A" w:rsidP="00AC4A4A">
      <w:pPr>
        <w:pStyle w:val="Bezmezer"/>
        <w:jc w:val="both"/>
      </w:pPr>
      <w:r>
        <w:t>OZV č. 2/2021 o stanovení obecního systému odpadového hospodářství</w:t>
      </w:r>
    </w:p>
    <w:p w:rsidR="00634B72" w:rsidRDefault="00634B72" w:rsidP="00AC4A4A">
      <w:pPr>
        <w:pStyle w:val="Bezmezer"/>
        <w:jc w:val="both"/>
      </w:pPr>
    </w:p>
    <w:p w:rsidR="00634B72" w:rsidRDefault="00A62BDF" w:rsidP="00AC4A4A">
      <w:pPr>
        <w:pStyle w:val="Bezmezer"/>
        <w:jc w:val="both"/>
      </w:pPr>
      <w:r>
        <w:t>Výše uvedená vyhláška stanovuje</w:t>
      </w:r>
      <w:r w:rsidR="00634B72">
        <w:t>, jak mají občané nakládat s odpady:</w:t>
      </w:r>
    </w:p>
    <w:p w:rsidR="00634B72" w:rsidRDefault="00634B72" w:rsidP="00634B72">
      <w:pPr>
        <w:pStyle w:val="Bezmezer"/>
        <w:numPr>
          <w:ilvl w:val="0"/>
          <w:numId w:val="1"/>
        </w:numPr>
        <w:jc w:val="both"/>
      </w:pPr>
      <w:r>
        <w:t>jaké složky je možné odděleně soustřeďovat,</w:t>
      </w:r>
    </w:p>
    <w:p w:rsidR="00634B72" w:rsidRDefault="00634B72" w:rsidP="00634B72">
      <w:pPr>
        <w:pStyle w:val="Bezmezer"/>
        <w:numPr>
          <w:ilvl w:val="0"/>
          <w:numId w:val="1"/>
        </w:numPr>
        <w:jc w:val="both"/>
      </w:pPr>
      <w:r>
        <w:t>do jakých sběrných nádob odkládat,</w:t>
      </w:r>
    </w:p>
    <w:p w:rsidR="00634B72" w:rsidRDefault="00634B72" w:rsidP="00634B72">
      <w:pPr>
        <w:pStyle w:val="Bezmezer"/>
        <w:numPr>
          <w:ilvl w:val="0"/>
          <w:numId w:val="1"/>
        </w:numPr>
        <w:jc w:val="both"/>
      </w:pPr>
      <w:r>
        <w:t>kde jsou sběrné nádoby umístěny,</w:t>
      </w:r>
    </w:p>
    <w:p w:rsidR="00634B72" w:rsidRDefault="00634B72" w:rsidP="00634B72">
      <w:pPr>
        <w:pStyle w:val="Bezmezer"/>
        <w:numPr>
          <w:ilvl w:val="0"/>
          <w:numId w:val="1"/>
        </w:numPr>
        <w:jc w:val="both"/>
      </w:pPr>
      <w:r>
        <w:t>jak lze pře</w:t>
      </w:r>
      <w:r w:rsidR="005D7195">
        <w:t>d</w:t>
      </w:r>
      <w:r>
        <w:t>cházet vniku odpadů</w:t>
      </w:r>
      <w:r w:rsidR="005D7195">
        <w:t>.</w:t>
      </w:r>
    </w:p>
    <w:p w:rsidR="005D7195" w:rsidRDefault="005D7195" w:rsidP="005D7195">
      <w:pPr>
        <w:pStyle w:val="Bezmezer"/>
        <w:jc w:val="both"/>
      </w:pPr>
    </w:p>
    <w:p w:rsidR="005D7195" w:rsidRDefault="001333DA" w:rsidP="005D7195">
      <w:pPr>
        <w:pStyle w:val="Bezmezer"/>
        <w:jc w:val="both"/>
      </w:pPr>
      <w:r>
        <w:t xml:space="preserve">Obec </w:t>
      </w:r>
      <w:r w:rsidR="0067438E">
        <w:t>Svrabov</w:t>
      </w:r>
      <w:r>
        <w:t xml:space="preserve"> žádné převzaté odpady sama nevyužívá či neodstraňuje. P</w:t>
      </w:r>
      <w:r w:rsidR="005D7195">
        <w:t>ředává</w:t>
      </w:r>
      <w:r>
        <w:t xml:space="preserve"> je</w:t>
      </w:r>
      <w:r w:rsidR="0067438E">
        <w:t xml:space="preserve"> </w:t>
      </w:r>
      <w:r w:rsidR="005D7195">
        <w:t xml:space="preserve">společnostem, které </w:t>
      </w:r>
      <w:r w:rsidR="00D7723A">
        <w:t xml:space="preserve">mají oprávnění nakládat s daným odpadem. Ty pak převzatý odpad třídí, upravují či zpracovávají, aby našel další uplatnění a minimalizovalo se tak množství </w:t>
      </w:r>
      <w:r>
        <w:t>odpadu, které skončí na skládce. Pokud není pro daný odpad žádné další uplatnění, je uložen na skládce či odvezen do spalovny.</w:t>
      </w:r>
    </w:p>
    <w:p w:rsidR="001333DA" w:rsidRDefault="001333DA" w:rsidP="005D7195">
      <w:pPr>
        <w:pStyle w:val="Bezmezer"/>
        <w:jc w:val="both"/>
      </w:pPr>
    </w:p>
    <w:tbl>
      <w:tblPr>
        <w:tblStyle w:val="Mkatabulky"/>
        <w:tblW w:w="0" w:type="auto"/>
        <w:tblInd w:w="1668" w:type="dxa"/>
        <w:tblLook w:val="04A0"/>
      </w:tblPr>
      <w:tblGrid>
        <w:gridCol w:w="4182"/>
        <w:gridCol w:w="5138"/>
      </w:tblGrid>
      <w:tr w:rsidR="00DF4BA5" w:rsidRPr="00DF4BA5" w:rsidTr="00227310">
        <w:tc>
          <w:tcPr>
            <w:tcW w:w="4182" w:type="dxa"/>
          </w:tcPr>
          <w:p w:rsidR="00DF4BA5" w:rsidRPr="00DF4BA5" w:rsidRDefault="00DF4BA5" w:rsidP="00DF4BA5">
            <w:pPr>
              <w:pStyle w:val="Bezmezer"/>
            </w:pPr>
            <w:r w:rsidRPr="00DF4BA5">
              <w:t xml:space="preserve">Směsný komunální odpad </w:t>
            </w:r>
          </w:p>
        </w:tc>
        <w:tc>
          <w:tcPr>
            <w:tcW w:w="5138" w:type="dxa"/>
          </w:tcPr>
          <w:p w:rsidR="00DF4BA5" w:rsidRPr="00DF4BA5" w:rsidRDefault="00DF4BA5" w:rsidP="007279F5">
            <w:pPr>
              <w:pStyle w:val="Bezmezer"/>
            </w:pPr>
            <w:proofErr w:type="spellStart"/>
            <w:r w:rsidRPr="00DF4BA5">
              <w:t>Rumpold</w:t>
            </w:r>
            <w:proofErr w:type="spellEnd"/>
            <w:r w:rsidRPr="00DF4BA5">
              <w:t xml:space="preserve"> s.r.o.</w:t>
            </w:r>
          </w:p>
        </w:tc>
      </w:tr>
      <w:tr w:rsidR="00DF4BA5" w:rsidRPr="00DF4BA5" w:rsidTr="00227310">
        <w:tc>
          <w:tcPr>
            <w:tcW w:w="4182" w:type="dxa"/>
          </w:tcPr>
          <w:p w:rsidR="00DF4BA5" w:rsidRPr="00DF4BA5" w:rsidRDefault="00DF4BA5" w:rsidP="00DF4BA5">
            <w:pPr>
              <w:pStyle w:val="Bezmezer"/>
            </w:pPr>
            <w:r w:rsidRPr="00DF4BA5">
              <w:t xml:space="preserve">Plast </w:t>
            </w:r>
          </w:p>
        </w:tc>
        <w:tc>
          <w:tcPr>
            <w:tcW w:w="5138" w:type="dxa"/>
          </w:tcPr>
          <w:p w:rsidR="00DF4BA5" w:rsidRPr="00DF4BA5" w:rsidRDefault="00DF4BA5" w:rsidP="007279F5">
            <w:pPr>
              <w:pStyle w:val="Bezmezer"/>
            </w:pPr>
            <w:proofErr w:type="spellStart"/>
            <w:r w:rsidRPr="00DF4BA5">
              <w:t>Rumpold</w:t>
            </w:r>
            <w:proofErr w:type="spellEnd"/>
            <w:r w:rsidRPr="00DF4BA5">
              <w:t xml:space="preserve"> s.r.o.</w:t>
            </w:r>
          </w:p>
        </w:tc>
      </w:tr>
      <w:tr w:rsidR="00DF4BA5" w:rsidRPr="00DF4BA5" w:rsidTr="00227310">
        <w:tc>
          <w:tcPr>
            <w:tcW w:w="4182" w:type="dxa"/>
          </w:tcPr>
          <w:p w:rsidR="00DF4BA5" w:rsidRPr="00DF4BA5" w:rsidRDefault="00DF4BA5" w:rsidP="00DF4BA5">
            <w:pPr>
              <w:pStyle w:val="Bezmezer"/>
            </w:pPr>
            <w:r w:rsidRPr="00DF4BA5">
              <w:t xml:space="preserve">Papír </w:t>
            </w:r>
          </w:p>
        </w:tc>
        <w:tc>
          <w:tcPr>
            <w:tcW w:w="5138" w:type="dxa"/>
          </w:tcPr>
          <w:p w:rsidR="00DF4BA5" w:rsidRPr="00DF4BA5" w:rsidRDefault="00DF4BA5" w:rsidP="007279F5">
            <w:pPr>
              <w:pStyle w:val="Bezmezer"/>
            </w:pPr>
            <w:proofErr w:type="spellStart"/>
            <w:r w:rsidRPr="00DF4BA5">
              <w:t>Rumpold</w:t>
            </w:r>
            <w:proofErr w:type="spellEnd"/>
            <w:r w:rsidRPr="00DF4BA5">
              <w:t xml:space="preserve"> s.r.o.</w:t>
            </w:r>
          </w:p>
        </w:tc>
      </w:tr>
      <w:tr w:rsidR="00DF4BA5" w:rsidRPr="00DF4BA5" w:rsidTr="00227310">
        <w:tc>
          <w:tcPr>
            <w:tcW w:w="4182" w:type="dxa"/>
          </w:tcPr>
          <w:p w:rsidR="00DF4BA5" w:rsidRPr="00DF4BA5" w:rsidRDefault="00DF4BA5" w:rsidP="00DF4BA5">
            <w:pPr>
              <w:pStyle w:val="Bezmezer"/>
            </w:pPr>
            <w:r w:rsidRPr="00DF4BA5">
              <w:t xml:space="preserve">Sklo </w:t>
            </w:r>
          </w:p>
        </w:tc>
        <w:tc>
          <w:tcPr>
            <w:tcW w:w="5138" w:type="dxa"/>
          </w:tcPr>
          <w:p w:rsidR="00DF4BA5" w:rsidRPr="00DF4BA5" w:rsidRDefault="00DF4BA5" w:rsidP="007279F5">
            <w:pPr>
              <w:pStyle w:val="Bezmezer"/>
            </w:pPr>
            <w:proofErr w:type="spellStart"/>
            <w:r w:rsidRPr="00DF4BA5">
              <w:t>Rumpold</w:t>
            </w:r>
            <w:proofErr w:type="spellEnd"/>
            <w:r w:rsidRPr="00DF4BA5">
              <w:t xml:space="preserve"> s.r.o.</w:t>
            </w:r>
          </w:p>
        </w:tc>
      </w:tr>
      <w:tr w:rsidR="00DF4BA5" w:rsidRPr="00DF4BA5" w:rsidTr="00227310">
        <w:tc>
          <w:tcPr>
            <w:tcW w:w="4182" w:type="dxa"/>
          </w:tcPr>
          <w:p w:rsidR="00DF4BA5" w:rsidRPr="00DF4BA5" w:rsidRDefault="00DF4BA5" w:rsidP="00DF4BA5">
            <w:pPr>
              <w:pStyle w:val="Bezmezer"/>
            </w:pPr>
            <w:r w:rsidRPr="00DF4BA5">
              <w:t xml:space="preserve">Tetrapak </w:t>
            </w:r>
          </w:p>
        </w:tc>
        <w:tc>
          <w:tcPr>
            <w:tcW w:w="5138" w:type="dxa"/>
          </w:tcPr>
          <w:p w:rsidR="00DF4BA5" w:rsidRPr="00DF4BA5" w:rsidRDefault="00DF4BA5" w:rsidP="007279F5">
            <w:pPr>
              <w:pStyle w:val="Bezmezer"/>
            </w:pPr>
            <w:proofErr w:type="spellStart"/>
            <w:r w:rsidRPr="00DF4BA5">
              <w:t>Rumpold</w:t>
            </w:r>
            <w:proofErr w:type="spellEnd"/>
            <w:r w:rsidRPr="00DF4BA5">
              <w:t xml:space="preserve"> s.r.o.</w:t>
            </w:r>
          </w:p>
        </w:tc>
      </w:tr>
      <w:tr w:rsidR="00DF4BA5" w:rsidRPr="00DF4BA5" w:rsidTr="00227310">
        <w:tc>
          <w:tcPr>
            <w:tcW w:w="4182" w:type="dxa"/>
          </w:tcPr>
          <w:p w:rsidR="00DF4BA5" w:rsidRPr="00DF4BA5" w:rsidRDefault="00DF4BA5" w:rsidP="00DF4BA5">
            <w:pPr>
              <w:pStyle w:val="Bezmezer"/>
            </w:pPr>
            <w:r w:rsidRPr="00DF4BA5">
              <w:t xml:space="preserve">Kovy </w:t>
            </w:r>
          </w:p>
        </w:tc>
        <w:tc>
          <w:tcPr>
            <w:tcW w:w="5138" w:type="dxa"/>
          </w:tcPr>
          <w:p w:rsidR="00DF4BA5" w:rsidRPr="00DF4BA5" w:rsidRDefault="00DF4BA5" w:rsidP="007279F5">
            <w:pPr>
              <w:pStyle w:val="Bezmezer"/>
            </w:pPr>
            <w:proofErr w:type="spellStart"/>
            <w:r w:rsidRPr="00DF4BA5">
              <w:t>Rumpold</w:t>
            </w:r>
            <w:proofErr w:type="spellEnd"/>
            <w:r w:rsidRPr="00DF4BA5">
              <w:t xml:space="preserve"> s.r.o.</w:t>
            </w:r>
          </w:p>
        </w:tc>
      </w:tr>
      <w:tr w:rsidR="00DF4BA5" w:rsidRPr="00DF4BA5" w:rsidTr="00227310">
        <w:tc>
          <w:tcPr>
            <w:tcW w:w="4182" w:type="dxa"/>
          </w:tcPr>
          <w:p w:rsidR="00DF4BA5" w:rsidRPr="00DF4BA5" w:rsidRDefault="00DF4BA5" w:rsidP="00DF4BA5">
            <w:pPr>
              <w:pStyle w:val="Bezmezer"/>
            </w:pPr>
            <w:r w:rsidRPr="00DF4BA5">
              <w:t xml:space="preserve">Objemný odpad </w:t>
            </w:r>
          </w:p>
        </w:tc>
        <w:tc>
          <w:tcPr>
            <w:tcW w:w="5138" w:type="dxa"/>
          </w:tcPr>
          <w:p w:rsidR="00DF4BA5" w:rsidRPr="00DF4BA5" w:rsidRDefault="00DF4BA5" w:rsidP="007279F5">
            <w:pPr>
              <w:pStyle w:val="Bezmezer"/>
            </w:pPr>
            <w:proofErr w:type="spellStart"/>
            <w:r w:rsidRPr="00DF4BA5">
              <w:t>Rumpold</w:t>
            </w:r>
            <w:proofErr w:type="spellEnd"/>
            <w:r w:rsidRPr="00DF4BA5">
              <w:t xml:space="preserve"> s.r.o.</w:t>
            </w:r>
          </w:p>
        </w:tc>
      </w:tr>
      <w:tr w:rsidR="00DF4BA5" w:rsidRPr="00DF4BA5" w:rsidTr="00227310">
        <w:tc>
          <w:tcPr>
            <w:tcW w:w="4182" w:type="dxa"/>
          </w:tcPr>
          <w:p w:rsidR="00DF4BA5" w:rsidRPr="00DF4BA5" w:rsidRDefault="00DF4BA5" w:rsidP="00DF4BA5">
            <w:pPr>
              <w:pStyle w:val="Bezmezer"/>
            </w:pPr>
            <w:r w:rsidRPr="00DF4BA5">
              <w:t xml:space="preserve">Nebezpečné odpady </w:t>
            </w:r>
          </w:p>
        </w:tc>
        <w:tc>
          <w:tcPr>
            <w:tcW w:w="5138" w:type="dxa"/>
          </w:tcPr>
          <w:p w:rsidR="00DF4BA5" w:rsidRPr="00DF4BA5" w:rsidRDefault="00DF4BA5" w:rsidP="007279F5">
            <w:pPr>
              <w:pStyle w:val="Bezmezer"/>
            </w:pPr>
            <w:proofErr w:type="spellStart"/>
            <w:r w:rsidRPr="00DF4BA5">
              <w:t>Rumpold</w:t>
            </w:r>
            <w:proofErr w:type="spellEnd"/>
            <w:r w:rsidRPr="00DF4BA5">
              <w:t xml:space="preserve"> s.r.o.</w:t>
            </w:r>
          </w:p>
        </w:tc>
      </w:tr>
      <w:tr w:rsidR="00DF4BA5" w:rsidRPr="00DF4BA5" w:rsidTr="00227310">
        <w:tc>
          <w:tcPr>
            <w:tcW w:w="4182" w:type="dxa"/>
          </w:tcPr>
          <w:p w:rsidR="00DF4BA5" w:rsidRPr="00DF4BA5" w:rsidRDefault="00DF4BA5" w:rsidP="00DF4BA5">
            <w:pPr>
              <w:pStyle w:val="Bezmezer"/>
            </w:pPr>
            <w:r w:rsidRPr="00DF4BA5">
              <w:t xml:space="preserve">Jedlé oleje a tuky </w:t>
            </w:r>
          </w:p>
        </w:tc>
        <w:tc>
          <w:tcPr>
            <w:tcW w:w="5138" w:type="dxa"/>
          </w:tcPr>
          <w:p w:rsidR="00DF4BA5" w:rsidRPr="00227310" w:rsidRDefault="00DF4BA5" w:rsidP="007279F5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227310">
              <w:rPr>
                <w:rFonts w:cstheme="minorHAnsi"/>
                <w:sz w:val="24"/>
                <w:szCs w:val="24"/>
              </w:rPr>
              <w:t>EKO-PF, s.r.o.</w:t>
            </w:r>
          </w:p>
        </w:tc>
      </w:tr>
      <w:tr w:rsidR="00DF4BA5" w:rsidRPr="00DF4BA5" w:rsidTr="00227310">
        <w:tc>
          <w:tcPr>
            <w:tcW w:w="4182" w:type="dxa"/>
          </w:tcPr>
          <w:p w:rsidR="00DF4BA5" w:rsidRPr="00DF4BA5" w:rsidRDefault="00DF4BA5" w:rsidP="00DF4BA5">
            <w:pPr>
              <w:pStyle w:val="Bezmezer"/>
            </w:pPr>
            <w:r w:rsidRPr="00DF4BA5">
              <w:t xml:space="preserve">Biologické odpady rostlinného původu </w:t>
            </w:r>
          </w:p>
        </w:tc>
        <w:tc>
          <w:tcPr>
            <w:tcW w:w="5138" w:type="dxa"/>
          </w:tcPr>
          <w:p w:rsidR="00DF4BA5" w:rsidRPr="00227310" w:rsidRDefault="00DF4BA5" w:rsidP="00227310">
            <w:pPr>
              <w:pStyle w:val="Default"/>
              <w:rPr>
                <w:rFonts w:asciiTheme="minorHAnsi" w:hAnsiTheme="minorHAnsi" w:cstheme="minorHAnsi"/>
              </w:rPr>
            </w:pPr>
            <w:r w:rsidRPr="00227310">
              <w:rPr>
                <w:rFonts w:asciiTheme="minorHAnsi" w:hAnsiTheme="minorHAnsi" w:cstheme="minorHAnsi"/>
              </w:rPr>
              <w:t>Kompostování,</w:t>
            </w:r>
            <w:r w:rsidR="002273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227310">
              <w:rPr>
                <w:rFonts w:asciiTheme="minorHAnsi" w:hAnsiTheme="minorHAnsi" w:cstheme="minorHAnsi"/>
              </w:rPr>
              <w:t>p.č</w:t>
            </w:r>
            <w:proofErr w:type="spellEnd"/>
            <w:r w:rsidRPr="00227310">
              <w:rPr>
                <w:rFonts w:asciiTheme="minorHAnsi" w:hAnsiTheme="minorHAnsi" w:cstheme="minorHAnsi"/>
              </w:rPr>
              <w:t>.</w:t>
            </w:r>
            <w:proofErr w:type="gramEnd"/>
            <w:r w:rsidRPr="00227310">
              <w:rPr>
                <w:rFonts w:asciiTheme="minorHAnsi" w:hAnsiTheme="minorHAnsi" w:cstheme="minorHAnsi"/>
              </w:rPr>
              <w:t xml:space="preserve"> 270/1 v k.</w:t>
            </w:r>
            <w:proofErr w:type="spellStart"/>
            <w:r w:rsidRPr="00227310">
              <w:rPr>
                <w:rFonts w:asciiTheme="minorHAnsi" w:hAnsiTheme="minorHAnsi" w:cstheme="minorHAnsi"/>
              </w:rPr>
              <w:t>ú</w:t>
            </w:r>
            <w:proofErr w:type="spellEnd"/>
            <w:r w:rsidRPr="00227310">
              <w:rPr>
                <w:rFonts w:asciiTheme="minorHAnsi" w:hAnsiTheme="minorHAnsi" w:cstheme="minorHAnsi"/>
              </w:rPr>
              <w:t xml:space="preserve">. Svrabov </w:t>
            </w:r>
          </w:p>
        </w:tc>
      </w:tr>
    </w:tbl>
    <w:p w:rsidR="00A62BDF" w:rsidRDefault="00A62BDF" w:rsidP="00A62BDF">
      <w:pPr>
        <w:pStyle w:val="Bezmezer"/>
        <w:jc w:val="both"/>
      </w:pPr>
    </w:p>
    <w:p w:rsidR="00227310" w:rsidRDefault="00227310" w:rsidP="00A62BDF">
      <w:pPr>
        <w:pStyle w:val="Bezmezer"/>
        <w:jc w:val="both"/>
      </w:pPr>
    </w:p>
    <w:p w:rsidR="001333DA" w:rsidRDefault="001333DA" w:rsidP="00A62BDF">
      <w:pPr>
        <w:pStyle w:val="Bezmezer"/>
        <w:jc w:val="both"/>
      </w:pPr>
      <w:r>
        <w:t>Vzniku odpadů lze</w:t>
      </w:r>
      <w:r w:rsidR="00DF4BA5">
        <w:t xml:space="preserve"> </w:t>
      </w:r>
      <w:r>
        <w:t>předcházet jako např. místo plastových sáčků použív</w:t>
      </w:r>
      <w:r w:rsidR="00B32486">
        <w:t>at opakovaně použitelné látkové, místo jednorázových platových tašek využívat látkové či koše k tomu určené, kupovat náhradní náplně do již zakoupených nádob z oblasti drogerie. Ideální je nevytvářet odpady vůbec – domácí kompostování</w:t>
      </w:r>
      <w:r w:rsidR="00DF4BA5">
        <w:t xml:space="preserve">, </w:t>
      </w:r>
      <w:proofErr w:type="spellStart"/>
      <w:r w:rsidR="00DF4BA5">
        <w:t>zero</w:t>
      </w:r>
      <w:proofErr w:type="spellEnd"/>
      <w:r w:rsidR="00DF4BA5">
        <w:t>-</w:t>
      </w:r>
      <w:proofErr w:type="spellStart"/>
      <w:r w:rsidR="00DF4BA5">
        <w:t>waste</w:t>
      </w:r>
      <w:proofErr w:type="spellEnd"/>
      <w:r w:rsidR="00B32486">
        <w:t>, opětovné použití výrobků (burzy, nákup/prodej z druhé ruky…)</w:t>
      </w:r>
    </w:p>
    <w:p w:rsidR="00634B72" w:rsidRDefault="00634B72" w:rsidP="00AC4A4A">
      <w:pPr>
        <w:pStyle w:val="Bezmezer"/>
        <w:jc w:val="both"/>
      </w:pPr>
    </w:p>
    <w:p w:rsidR="005D4AF4" w:rsidRDefault="005D4AF4" w:rsidP="00AC4A4A">
      <w:pPr>
        <w:pStyle w:val="Bezmezer"/>
        <w:jc w:val="both"/>
      </w:pPr>
    </w:p>
    <w:p w:rsidR="00AC4A4A" w:rsidRDefault="00AC4A4A" w:rsidP="00AC4A4A">
      <w:pPr>
        <w:pStyle w:val="Bezmezer"/>
        <w:jc w:val="both"/>
        <w:rPr>
          <w:shd w:val="clear" w:color="auto" w:fill="FFFFFF"/>
        </w:rPr>
      </w:pPr>
      <w:bookmarkStart w:id="0" w:name="_GoBack"/>
      <w:bookmarkEnd w:id="0"/>
    </w:p>
    <w:sectPr w:rsidR="00AC4A4A" w:rsidSect="009312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A1E"/>
    <w:multiLevelType w:val="hybridMultilevel"/>
    <w:tmpl w:val="7D7A43B8"/>
    <w:lvl w:ilvl="0" w:tplc="F7E49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12C0"/>
    <w:rsid w:val="001333DA"/>
    <w:rsid w:val="00171EAA"/>
    <w:rsid w:val="00227310"/>
    <w:rsid w:val="002E6873"/>
    <w:rsid w:val="00575462"/>
    <w:rsid w:val="005D4AF4"/>
    <w:rsid w:val="005D7195"/>
    <w:rsid w:val="00634B72"/>
    <w:rsid w:val="0067438E"/>
    <w:rsid w:val="008D22FC"/>
    <w:rsid w:val="009312C0"/>
    <w:rsid w:val="00A62BDF"/>
    <w:rsid w:val="00AC4A4A"/>
    <w:rsid w:val="00B32486"/>
    <w:rsid w:val="00D7723A"/>
    <w:rsid w:val="00DF4BA5"/>
    <w:rsid w:val="00E45891"/>
    <w:rsid w:val="00ED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EAA"/>
  </w:style>
  <w:style w:type="paragraph" w:styleId="Nadpis1">
    <w:name w:val="heading 1"/>
    <w:basedOn w:val="Normln"/>
    <w:link w:val="Nadpis1Char"/>
    <w:uiPriority w:val="9"/>
    <w:qFormat/>
    <w:rsid w:val="00931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2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9312C0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C4A4A"/>
    <w:rPr>
      <w:b/>
      <w:bCs/>
    </w:rPr>
  </w:style>
  <w:style w:type="table" w:styleId="Mkatabulky">
    <w:name w:val="Table Grid"/>
    <w:basedOn w:val="Normlntabulka"/>
    <w:uiPriority w:val="59"/>
    <w:rsid w:val="00DF4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4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1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2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9312C0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C4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bcitkova</dc:creator>
  <cp:lastModifiedBy>uzivatel</cp:lastModifiedBy>
  <cp:revision>2</cp:revision>
  <dcterms:created xsi:type="dcterms:W3CDTF">2022-03-22T19:58:00Z</dcterms:created>
  <dcterms:modified xsi:type="dcterms:W3CDTF">2022-03-22T19:58:00Z</dcterms:modified>
</cp:coreProperties>
</file>